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785" w:rsidRPr="00370785" w:rsidRDefault="00370785" w:rsidP="00370785">
      <w:pPr>
        <w:spacing w:after="120" w:line="264" w:lineRule="atLeast"/>
        <w:textAlignment w:val="baseline"/>
        <w:outlineLvl w:val="0"/>
        <w:rPr>
          <w:rFonts w:ascii="Georgia" w:eastAsia="Times New Roman" w:hAnsi="Georgia" w:cs="Times New Roman"/>
          <w:b/>
          <w:bCs/>
          <w:color w:val="505050"/>
          <w:kern w:val="36"/>
          <w:sz w:val="54"/>
          <w:szCs w:val="54"/>
          <w:lang w:eastAsia="en-IN"/>
        </w:rPr>
      </w:pPr>
      <w:r w:rsidRPr="00370785">
        <w:rPr>
          <w:rFonts w:ascii="Georgia" w:eastAsia="Times New Roman" w:hAnsi="Georgia" w:cs="Times New Roman"/>
          <w:b/>
          <w:bCs/>
          <w:color w:val="505050"/>
          <w:kern w:val="36"/>
          <w:sz w:val="54"/>
          <w:szCs w:val="54"/>
          <w:lang w:eastAsia="en-IN"/>
        </w:rPr>
        <w:t>Stages in Downstream Processing: 5 Stages</w:t>
      </w:r>
    </w:p>
    <w:p w:rsidR="00370785" w:rsidRPr="00370785" w:rsidRDefault="00370785" w:rsidP="00370785">
      <w:pPr>
        <w:spacing w:after="0" w:line="360" w:lineRule="atLeast"/>
        <w:textAlignment w:val="baseline"/>
        <w:rPr>
          <w:rFonts w:ascii="Georgia" w:eastAsia="Times New Roman" w:hAnsi="Georgia" w:cs="Times New Roman"/>
          <w:color w:val="000000"/>
          <w:sz w:val="24"/>
          <w:szCs w:val="24"/>
          <w:lang w:eastAsia="en-IN"/>
        </w:rPr>
      </w:pPr>
      <w:r w:rsidRPr="00370785">
        <w:rPr>
          <w:rFonts w:ascii="Georgia" w:eastAsia="Times New Roman" w:hAnsi="Georgia" w:cs="Times New Roman"/>
          <w:color w:val="000000"/>
          <w:sz w:val="24"/>
          <w:szCs w:val="24"/>
          <w:bdr w:val="none" w:sz="0" w:space="0" w:color="auto" w:frame="1"/>
          <w:lang w:eastAsia="en-IN"/>
        </w:rPr>
        <w:t>Article Shared by</w:t>
      </w:r>
      <w:r w:rsidRPr="00370785">
        <w:rPr>
          <w:rFonts w:ascii="Georgia" w:eastAsia="Times New Roman" w:hAnsi="Georgia" w:cs="Times New Roman"/>
          <w:color w:val="000000"/>
          <w:sz w:val="24"/>
          <w:szCs w:val="24"/>
          <w:lang w:eastAsia="en-IN"/>
        </w:rPr>
        <w:t> </w:t>
      </w:r>
      <w:r w:rsidRPr="00370785">
        <w:rPr>
          <w:rFonts w:ascii="Georgia" w:eastAsia="Times New Roman" w:hAnsi="Georgia" w:cs="Times New Roman"/>
          <w:noProof/>
          <w:color w:val="000000"/>
          <w:sz w:val="24"/>
          <w:szCs w:val="24"/>
          <w:lang w:eastAsia="en-IN"/>
        </w:rPr>
        <w:drawing>
          <wp:inline distT="0" distB="0" distL="0" distR="0">
            <wp:extent cx="1619250" cy="190500"/>
            <wp:effectExtent l="0" t="0" r="0" b="0"/>
            <wp:docPr id="11" name="Picture 11" descr="https://www.biologydiscussion.com/wp-content/themes/canvas-child-2/createimage.php?author=Nandkishor%20Jha&amp;height=20&amp;widt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iologydiscussion.com/wp-content/themes/canvas-child-2/createimage.php?author=Nandkishor%20Jha&amp;height=20&amp;width=15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0" cy="190500"/>
                    </a:xfrm>
                    <a:prstGeom prst="rect">
                      <a:avLst/>
                    </a:prstGeom>
                    <a:noFill/>
                    <a:ln>
                      <a:noFill/>
                    </a:ln>
                  </pic:spPr>
                </pic:pic>
              </a:graphicData>
            </a:graphic>
          </wp:inline>
        </w:drawing>
      </w:r>
      <w:r w:rsidRPr="00370785">
        <w:rPr>
          <w:rFonts w:ascii="Georgia" w:eastAsia="Times New Roman" w:hAnsi="Georgia" w:cs="Times New Roman"/>
          <w:color w:val="000000"/>
          <w:sz w:val="24"/>
          <w:szCs w:val="24"/>
          <w:lang w:eastAsia="en-IN"/>
        </w:rPr>
        <w:t>&lt;="" div="" style="margin: 0px; padding: 0px; border: 0px; outline: 0px; font-size: 16px; vertical-align: bottom; background: transparent; max-width: 100%;"&gt;</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This article throws light upon the five stages in downstream processing. The five stages are: (1) Solid-Liquid Separation (2) Release of Intracellular Products (3) Concentration (4) Purification by Chromatography and (5) Formulation.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Fig. 20.1, an outline of the major steps in downstream processing is given.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lastRenderedPageBreak/>
        <w:drawing>
          <wp:inline distT="0" distB="0" distL="0" distR="0">
            <wp:extent cx="2743200" cy="7620000"/>
            <wp:effectExtent l="0" t="0" r="0" b="0"/>
            <wp:docPr id="10" name="Picture 10" descr="Major Steps in Downstream Processi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jor Steps in Downstream Processi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7620000"/>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outlineLvl w:val="2"/>
        <w:rPr>
          <w:rFonts w:ascii="Georgia" w:eastAsia="Times New Roman" w:hAnsi="Georgia" w:cs="Times New Roman"/>
          <w:b/>
          <w:bCs/>
          <w:color w:val="000000"/>
          <w:sz w:val="33"/>
          <w:szCs w:val="33"/>
          <w:lang w:eastAsia="en-IN"/>
        </w:rPr>
      </w:pPr>
      <w:r w:rsidRPr="00370785">
        <w:rPr>
          <w:rFonts w:ascii="Georgia" w:eastAsia="Times New Roman" w:hAnsi="Georgia" w:cs="Times New Roman"/>
          <w:b/>
          <w:bCs/>
          <w:color w:val="000000"/>
          <w:sz w:val="33"/>
          <w:szCs w:val="33"/>
          <w:bdr w:val="none" w:sz="0" w:space="0" w:color="auto" w:frame="1"/>
          <w:lang w:eastAsia="en-IN"/>
        </w:rPr>
        <w:t>Stage # 1. Solid-Liquid Separation: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 xml:space="preserve">The first step in product recovery is the separation of whole cells (cell biomass) and other insoluble ingredients from the culture broth (Note: If the desired product is an intracellular metabolite, it must be released from the cells before subjecting to solid-liquid </w:t>
      </w:r>
      <w:r w:rsidRPr="00370785">
        <w:rPr>
          <w:rFonts w:ascii="Georgia" w:eastAsia="Times New Roman" w:hAnsi="Georgia" w:cs="Times New Roman"/>
          <w:color w:val="424142"/>
          <w:sz w:val="30"/>
          <w:szCs w:val="30"/>
          <w:lang w:eastAsia="en-IN"/>
        </w:rPr>
        <w:lastRenderedPageBreak/>
        <w:t>separation). Some authors use the term harvesting of microbial cells for the separation of cells from the culture medium. Several methods are in use for solid-liquid separation. These include flotation, flocculation, filtration and centrifugation.</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Flotation:</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When a gas is introduced into the liquid broth, it forms bubbles. The cells and other solid particles get adsorbed on gas bubbles. These bubbles rise to the foam layer which can be collected and removed. The presence of certain substances, referred to as collector substances, facilitates stable foam formation e.g., long chain fatty acids, amines.</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Flocculation: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flocculation, the cells (or cell debris) form large aggregates to settle down for easy removal. The process of flocculation depends on the nature of cells and the ionic constituents of the medium. Addition of flocculating agents (inorganic salt, organic polyelectrolyte, mineral hydrocolloid) is often necessary to achieve appropriate flocculation.</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Filtration: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Filtration is the most commonly used technique for separating the biomass and culture filtrate. The efficiency of filtration depends on many factors— the size of the organism, presence of other organisms, viscosity of the medium, and temperature. Several filters such as depth filters, absolute filters, rotary drum vacuum filters and membrane filters are in use.</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Depth Filters: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They are composed of a filamentous matrix such as glass wool, asbestos or filter paper. The particles are trapped within the matrix and the fluid passes out. Filamentous fungi can be removed by using depth filters.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Absolute Filters: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lastRenderedPageBreak/>
        <w:t>These filters are with specific pore sizes that are smaller than the particles to be removed. Bacteria from culture medium can be removed by absolute filters.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Rotary Drum Vacuum Filters: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These filters are frequently used for separation of broth containing 10-40% solids (by volume) and particles in the size of 0.5-10µm. Rotary drum vacuum filters have been successfully used for filtration of yeast cells and filamentous fungi. The equipment is simple with low power consumption and is easy to operate. The filtration unit consists of a rotating drum partially immersed in a tank of broth (Fig. 20.2). As the drum rotates, it picks up the biomass which gets deposited as a cake on the drum surface. This filter cake can be easily removed.</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2705100" cy="2247900"/>
            <wp:effectExtent l="0" t="0" r="0" b="0"/>
            <wp:docPr id="9" name="Picture 9" descr="Rotary Drum Vaccum Filte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tary Drum Vaccum Filter">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2247900"/>
                    </a:xfrm>
                    <a:prstGeom prst="rect">
                      <a:avLst/>
                    </a:prstGeom>
                    <a:noFill/>
                    <a:ln>
                      <a:noFill/>
                    </a:ln>
                  </pic:spPr>
                </pic:pic>
              </a:graphicData>
            </a:graphic>
          </wp:inline>
        </w:drawing>
      </w:r>
      <w:r w:rsidRPr="00370785">
        <w:rPr>
          <w:rFonts w:ascii="Georgia" w:eastAsia="Times New Roman" w:hAnsi="Georgia" w:cs="Times New Roman"/>
          <w:color w:val="424142"/>
          <w:sz w:val="30"/>
          <w:szCs w:val="30"/>
          <w:lang w:eastAsia="en-IN"/>
        </w:rPr>
        <w:t> </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Membrane Filters: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this type of filtration, membranes with specific pore sizes can be used. However, clogging of filters is a major limitation. There are two types of membrane filtrations—static filtration and cross-flow filtration (Fig. 20.3). In cross-flow filtration, the culture broth is pumped in a crosswise fashion across the membrane. This reduces the clogging process and hence better than the static filtration.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lastRenderedPageBreak/>
        <w:drawing>
          <wp:inline distT="0" distB="0" distL="0" distR="0">
            <wp:extent cx="5715000" cy="2647950"/>
            <wp:effectExtent l="0" t="0" r="0" b="0"/>
            <wp:docPr id="8" name="Picture 8" descr="Filter System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ter Systems">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2647950"/>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bookmarkStart w:id="0" w:name="bookmark143"/>
      <w:bookmarkEnd w:id="0"/>
      <w:r w:rsidRPr="00370785">
        <w:rPr>
          <w:rFonts w:ascii="Georgia" w:eastAsia="Times New Roman" w:hAnsi="Georgia" w:cs="Times New Roman"/>
          <w:b/>
          <w:bCs/>
          <w:color w:val="424142"/>
          <w:sz w:val="30"/>
          <w:szCs w:val="30"/>
          <w:bdr w:val="none" w:sz="0" w:space="0" w:color="auto" w:frame="1"/>
          <w:lang w:eastAsia="en-IN"/>
        </w:rPr>
        <w:t>Types of filtration processes: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There are 3 major types of filtrations based on the particle sizes and other characters (Table 20.1). These are microfiltration, ultrafiltration and reverse osmosis.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5495925" cy="1571625"/>
            <wp:effectExtent l="0" t="0" r="9525" b="9525"/>
            <wp:docPr id="7" name="Picture 7" descr="Filtration Processe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tration Processes">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5925" cy="1571625"/>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Centrifugation: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technique of centrifugation is based on the principle of density differences between the particles to be separated and the medium. Thus, centrifugation is mostly used for separating solid particles from liquid phase (fluid/particle separation). Unlike the centrifugation that is conveniently carried out in the laboratory scale, there are certain limitations for large scale industrial centrifugation.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However, in recent years, continuous flow industrial centrifuges have been developed. There is a continuous feeding of the slurry and collection of clarified fluid, while the solids deposited can be removed intermittently. The different types of centrifuges are depicted in Fig. 20.4, and briefly described hereunder.</w:t>
      </w:r>
      <w:r w:rsidRPr="00370785">
        <w:rPr>
          <w:rFonts w:ascii="Georgia" w:eastAsia="Times New Roman" w:hAnsi="Georgia" w:cs="Times New Roman"/>
          <w:b/>
          <w:bCs/>
          <w:noProof/>
          <w:color w:val="888888"/>
          <w:sz w:val="30"/>
          <w:szCs w:val="30"/>
          <w:bdr w:val="none" w:sz="0" w:space="0" w:color="auto" w:frame="1"/>
          <w:lang w:eastAsia="en-IN"/>
        </w:rPr>
        <w:lastRenderedPageBreak/>
        <w:drawing>
          <wp:inline distT="0" distB="0" distL="0" distR="0">
            <wp:extent cx="5715000" cy="3171825"/>
            <wp:effectExtent l="0" t="0" r="0" b="9525"/>
            <wp:docPr id="6" name="Picture 6" descr="Centrifugation Commonly Used in Downstream Processi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ntrifugation Commonly Used in Downstream Processi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3171825"/>
                    </a:xfrm>
                    <a:prstGeom prst="rect">
                      <a:avLst/>
                    </a:prstGeom>
                    <a:noFill/>
                    <a:ln>
                      <a:noFill/>
                    </a:ln>
                  </pic:spPr>
                </pic:pic>
              </a:graphicData>
            </a:graphic>
          </wp:inline>
        </w:drawing>
      </w:r>
      <w:r w:rsidRPr="00370785">
        <w:rPr>
          <w:rFonts w:ascii="Georgia" w:eastAsia="Times New Roman" w:hAnsi="Georgia" w:cs="Times New Roman"/>
          <w:b/>
          <w:bCs/>
          <w:color w:val="424142"/>
          <w:sz w:val="30"/>
          <w:szCs w:val="30"/>
          <w:bdr w:val="none" w:sz="0" w:space="0" w:color="auto" w:frame="1"/>
          <w:lang w:eastAsia="en-IN"/>
        </w:rPr>
        <w:t>Tubular bowl centrifuge (Fig. 20.4A):</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a simple and a small centrifuge, commonly used in pilot plants. Tubular bowl centrifuge can be operated at a high centrifugal speed, and can be run in both batch or continuous mode. The solids are removed manually.</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Disc centrifuge (Fig. 20.4B):</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It consists of several discs that separate the bowl into settling zones. The feed/slurry is fed through a central tube. The clarified fluid moves upwards while the solids settle at the lower surface.</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Multi-chamber centrifuge (Fig. 20.4C):</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basically a modification of tubular bowl type of centrifuge. It consists of several chambers connected in such a way that the feed flows in a zigzag fashion. There is a variation in the centrifugal force in different chambers. The force is much higher in the periphery chambers, as a result smallest particles settle down in the outermost chamber.</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Scroll centrifuge or decanter (Fig. 20.4D):</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lastRenderedPageBreak/>
        <w:t>It is composed of a rotating horizontal bowl tapered at one end. The decanter is generally used to concentrate fluids with high solid concentration (biomass content 5-80%). The solids are deposited on the wall of the bowl which can be scrapped and removed from the narrow end.</w:t>
      </w:r>
    </w:p>
    <w:p w:rsidR="00370785" w:rsidRPr="00370785" w:rsidRDefault="00370785" w:rsidP="00370785">
      <w:pPr>
        <w:shd w:val="clear" w:color="auto" w:fill="FFFFFF"/>
        <w:spacing w:after="0" w:line="360" w:lineRule="atLeast"/>
        <w:textAlignment w:val="baseline"/>
        <w:outlineLvl w:val="2"/>
        <w:rPr>
          <w:rFonts w:ascii="Georgia" w:eastAsia="Times New Roman" w:hAnsi="Georgia" w:cs="Times New Roman"/>
          <w:b/>
          <w:bCs/>
          <w:color w:val="000000"/>
          <w:sz w:val="33"/>
          <w:szCs w:val="33"/>
          <w:lang w:eastAsia="en-IN"/>
        </w:rPr>
      </w:pPr>
      <w:r w:rsidRPr="00370785">
        <w:rPr>
          <w:rFonts w:ascii="Georgia" w:eastAsia="Times New Roman" w:hAnsi="Georgia" w:cs="Times New Roman"/>
          <w:b/>
          <w:bCs/>
          <w:color w:val="000000"/>
          <w:sz w:val="33"/>
          <w:szCs w:val="33"/>
          <w:bdr w:val="none" w:sz="0" w:space="0" w:color="auto" w:frame="1"/>
          <w:lang w:eastAsia="en-IN"/>
        </w:rPr>
        <w:t>Stage # 2. Release of Intracellular Products: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As already stated, there are several biotechnological products (vitamins, enzymes) which are located within the cells. Such compounds have to be first released (maximally and in an active form) for their further processing and final isolation. The microorganisms or other cells can be disintegrated or disrupted by physical, chemical or enzymatic methods. The outline of different techniques used for breakage of cells is given in Fig. 20.5.</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5648325" cy="2867025"/>
            <wp:effectExtent l="0" t="0" r="9525" b="9525"/>
            <wp:docPr id="5" name="Picture 5" descr="Cell Disruption to release the Intracellular Product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ll Disruption to release the Intracellular Products">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8325" cy="2867025"/>
                    </a:xfrm>
                    <a:prstGeom prst="rect">
                      <a:avLst/>
                    </a:prstGeom>
                    <a:noFill/>
                    <a:ln>
                      <a:noFill/>
                    </a:ln>
                  </pic:spPr>
                </pic:pic>
              </a:graphicData>
            </a:graphic>
          </wp:inline>
        </w:drawing>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selection of a particular method depends on the nature of the cells, since there is a wide variation in the property of cell disruption or breakage. For instance, Gram-negative bacteria and filamentous fungi can be more easily broken compared to Gram-positive bacteria arid yeasts.</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bookmarkStart w:id="1" w:name="bookmark153"/>
      <w:bookmarkEnd w:id="1"/>
      <w:r w:rsidRPr="00370785">
        <w:rPr>
          <w:rFonts w:ascii="Georgia" w:eastAsia="Times New Roman" w:hAnsi="Georgia" w:cs="Times New Roman"/>
          <w:b/>
          <w:bCs/>
          <w:color w:val="000000"/>
          <w:sz w:val="30"/>
          <w:szCs w:val="30"/>
          <w:bdr w:val="none" w:sz="0" w:space="0" w:color="auto" w:frame="1"/>
          <w:lang w:eastAsia="en-IN"/>
        </w:rPr>
        <w:t>Cell Disruption:</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Physical methods of cell disruption: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lastRenderedPageBreak/>
        <w:t>The microorganisms or cells can be disrupted by certain physical methods to release the intracellular products.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Ultra sonication: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Ultrasonic disintegration is widely employed in the laboratory. However, due to high cost, it is not suitable for large-scale use in industries.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Osmotic shock:</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method involves the suspension of cells (free from growth medium) in 20% buffered sucrose. The cells are then transferred to water at about 4°C. Osmotic shock is used for the release of hydrolytic enzymes and binding proteins from Gram-negative bacteria.</w:t>
      </w:r>
    </w:p>
    <w:p w:rsidR="00370785" w:rsidRPr="00370785" w:rsidRDefault="00370785" w:rsidP="00370785">
      <w:pPr>
        <w:spacing w:after="288" w:line="360" w:lineRule="atLeast"/>
        <w:textAlignment w:val="baseline"/>
        <w:rPr>
          <w:rFonts w:ascii="Arial" w:eastAsia="Times New Roman" w:hAnsi="Arial" w:cs="Arial"/>
          <w:caps/>
          <w:color w:val="424142"/>
          <w:sz w:val="17"/>
          <w:szCs w:val="17"/>
          <w:lang w:eastAsia="en-IN"/>
        </w:rPr>
      </w:pPr>
      <w:r w:rsidRPr="00370785">
        <w:rPr>
          <w:rFonts w:ascii="Arial" w:eastAsia="Times New Roman" w:hAnsi="Arial" w:cs="Arial"/>
          <w:caps/>
          <w:color w:val="424142"/>
          <w:sz w:val="17"/>
          <w:szCs w:val="17"/>
          <w:lang w:eastAsia="en-IN"/>
        </w:rPr>
        <w:t>ADVERTISEMENTS: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Heat shock (thermolysis):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Breakage of cells by subjecting them to heat is relatively easy and cheap. But this technique can be used only for a very few heat-stable intracellular products.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High pressure homogenization: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technique involves forcing of cell suspension at high pressure through a very narrow orifice to come out to atmospheric pressure. This sudden release of high pressure creates a liquid shear that can break the cells.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Impingement:</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this procedure, a stream of suspended cells at high velocity and pressure are forced to hit either a stationary surface or a second stream of suspended cells (impinge literally means to strike or hit). The cells are disrupted by the forces created at the point of contact. Micro fluidizer is a device developed based on the principle of impingement. It has been successfully used for breaking E. coli cells. The advantage with impingement technique is that it can be effectively used for disrupting cells even at a low concentration.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Grinding with glass beads: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lastRenderedPageBreak/>
        <w:t>The cells mixed with glass beads are subjected to a very high speed in a reaction vessel. The cells break as they are forced against the wall of the vessel by the beads. Several factors influence the cell breakage-size and quantity of the glass beads, concentration and age of cells, temperature and agitator speed. Under optimal conditions, one can expect a maximal breakage of about 80% of the cells.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A diagrammatic representation of a cell disrupter employing glass beeds is shown in Fig. 20.6. It contains a cylindrical body with an inlet, outlet and a central motor-driven shaft. To this shaft are fitted radial agitators. The cylinder is fitted with glass beads. The cell suspension is added through the inlet and the disrupted cells come out through the outlet. The body of the cell disrupter is kept cool while the operation is 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5400675" cy="2781300"/>
            <wp:effectExtent l="0" t="0" r="9525" b="0"/>
            <wp:docPr id="4" name="Picture 4" descr="Cell Disrupter">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ll Disrupter">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2781300"/>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Mechanical and non-mechanical methods: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Among the physical methods of cell disruption described above, ultra sonication, high-pressure homogenization, impingement and grinding with glass beads are mechanical while osmotic shock and heat shock are non-mechanical. The chemical and enzymatic methods (described below) are non- mechanical in nature.</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Chemical methods of cell disruption: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Treatment with alkalies, organic solvents and detergents can lyse the cells to release the contents.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lastRenderedPageBreak/>
        <w:t>Alkalies: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Alkali treatment has been used for the extraction of some bacterial proteins. However, the alkali stability of the desired product is very crucial for the success of this method e.g., recombinant growth hormone can be efficiently released from E. coli by treatment with sodium hydroxide at pH 11.</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Organic solvents: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Several water miscible organic solvents can be used to disrupt the cells e.g., methanol, ethanol, isopropanol, butanol. These compounds are inflammable; hence require specialised equipment for fire safety. The organic solvent toluene is frequently used. It is believed that toluene dissolves membrane phospholipids and creates membrane pores for release of intracellular contents.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Detergents: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Detergents that are ionic in nature, cationic-cetyl trimethyl ammonium bromide or anionic-sodium lauryl sulfate can denature membrane proteins and lyse the cells. Non-ionic detergents (although less reactive than ionic ones) are also used to some extent e.g., Triton X-100 or Tween. The problem with the use of detergents is that they affect purification steps, particularly the salt precipitation. This limitation can be overcome by using ultrafiltration or ion-exchange chromato</w:t>
      </w:r>
      <w:r w:rsidRPr="00370785">
        <w:rPr>
          <w:rFonts w:ascii="Georgia" w:eastAsia="Times New Roman" w:hAnsi="Georgia" w:cs="Times New Roman"/>
          <w:color w:val="424142"/>
          <w:sz w:val="30"/>
          <w:szCs w:val="30"/>
          <w:lang w:eastAsia="en-IN"/>
        </w:rPr>
        <w:softHyphen/>
        <w:t>graphy for purification.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Enzymatic methods of cell disruption: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Cell disruption by enzymatic methods has certain advantages i.e., lysis of cells occurs under mild conditions in a selective manner. This is quite advantageous for product recovery. Lysozyme is the most frequently used enzyme and is commercially available (produced from hen egg white). It hydrolyses β-1, 4-glycosidic bonds of the mucopeptide in bacterial cell walls. The Gram- positive bacteria (with high content of cell wall mucopeptides) are more susceptible for the action of lysozyme.</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 xml:space="preserve">For Gram-negative bacteria, lysozyme in association with EDTA can break the cells. As the cell wall gets digested by lysozyme, the osmotic effects break the periplasmic membrane to release the intracellular contents. Certain other enzymes are also used, </w:t>
      </w:r>
      <w:r w:rsidRPr="00370785">
        <w:rPr>
          <w:rFonts w:ascii="Georgia" w:eastAsia="Times New Roman" w:hAnsi="Georgia" w:cs="Times New Roman"/>
          <w:color w:val="424142"/>
          <w:sz w:val="30"/>
          <w:szCs w:val="30"/>
          <w:lang w:eastAsia="en-IN"/>
        </w:rPr>
        <w:lastRenderedPageBreak/>
        <w:t>although less frequently, for cell disruption. For the lysis of yeast cell walls, glucanase and mannanase in combination with proteases are used.</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Combination of methods: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order to increase the efficiency of cell disintegration in a cost-effective manner, a combination of physical, chemical and enzymatic methods is employed.</w:t>
      </w:r>
    </w:p>
    <w:p w:rsidR="00370785" w:rsidRPr="00370785" w:rsidRDefault="00370785" w:rsidP="00370785">
      <w:pPr>
        <w:shd w:val="clear" w:color="auto" w:fill="FFFFFF"/>
        <w:spacing w:after="0" w:line="360" w:lineRule="atLeast"/>
        <w:textAlignment w:val="baseline"/>
        <w:outlineLvl w:val="2"/>
        <w:rPr>
          <w:rFonts w:ascii="Georgia" w:eastAsia="Times New Roman" w:hAnsi="Georgia" w:cs="Times New Roman"/>
          <w:b/>
          <w:bCs/>
          <w:color w:val="000000"/>
          <w:sz w:val="33"/>
          <w:szCs w:val="33"/>
          <w:lang w:eastAsia="en-IN"/>
        </w:rPr>
      </w:pPr>
      <w:r w:rsidRPr="00370785">
        <w:rPr>
          <w:rFonts w:ascii="Georgia" w:eastAsia="Times New Roman" w:hAnsi="Georgia" w:cs="Times New Roman"/>
          <w:b/>
          <w:bCs/>
          <w:color w:val="000000"/>
          <w:sz w:val="33"/>
          <w:szCs w:val="33"/>
          <w:bdr w:val="none" w:sz="0" w:space="0" w:color="auto" w:frame="1"/>
          <w:lang w:eastAsia="en-IN"/>
        </w:rPr>
        <w:t>Stage # 3. Concentration: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filtrate that is free from suspended particles (cells, cell debris etc.) usually contains 80-98% of water. The desired product is a very minor constituent. The water has to be removed to achieve the product concentration. The commonly used techniques for concentrating biological products are evaporation, liquid-liquid extraction, membrane filtration, precipitation and adsorption. The actual procedure adopted depends on the nature of the desired product (quality and quantity to be retained as far as possible) and the cost factor.</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Evaporation: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Water in the broth filtrate can be removed by a simple evaporation process. The evaporators, in general, have a heating device for supply of steam, and unit for the separation of concentrated product and vapour, a condenser for condensing vapour, accessories and control equipment. The capacity of the equipment is variable that may range from small laboratory scale to industrial scale. Some of the important types of evaporators in common use are briefly described.</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Plate evaporators: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liquid to be concentrated flows over plates. As the steam is supplied, the liquid gets concentrated and becomes viscous.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Falling film evaporators: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this case, the liquid flows down long tubes which gets distributed as a thin film over the heating surface. Falling film evaporators are suitable for removing water from viscous products of fermentation.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lastRenderedPageBreak/>
        <w:t>Forced film evaporators: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liquid films are mechanically driven and these devices are suitable for producing dry product concentrates.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Centrifugal forced film evaporators: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These equipment evaporate the liquid very quickly (in seconds), hence suitable for concentrating even heat-labile substances. In these evaporators, a centrifugal force is used to pass on the liquid over heated plates or conical surfaces for instantaneous evaporation.</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Liquid-Liquid Extraction: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concentration of biological products can be achieved by transferring the desired product (solute) from one liquid phase to another liquid phase, a phenomenon referred to as liquid-liquid extraction. Besides concentration, this technique is also useful for partial purification of a product.</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efficiency of extraction is dependent on the partition coefficient i.e. the relative distribution of a substance between the two liquid phases. The process of liquid-liquid extraction may be broadly categorized as extraction of low molecular weight products and extraction of high molecular weight products.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bookmarkStart w:id="2" w:name="bookmark162"/>
      <w:bookmarkEnd w:id="2"/>
      <w:r w:rsidRPr="00370785">
        <w:rPr>
          <w:rFonts w:ascii="Georgia" w:eastAsia="Times New Roman" w:hAnsi="Georgia" w:cs="Times New Roman"/>
          <w:b/>
          <w:bCs/>
          <w:color w:val="424142"/>
          <w:sz w:val="30"/>
          <w:szCs w:val="30"/>
          <w:bdr w:val="none" w:sz="0" w:space="0" w:color="auto" w:frame="1"/>
          <w:lang w:eastAsia="en-IN"/>
        </w:rPr>
        <w:t>Extraction of low molecular weight products: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By using organic solvents, the lipophilic compounds can be conveniently extracted. However, it is quite difficult to extract hydrophilic compounds. Extraction of lipophilic products can be done by the following techniques.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Physical extraction: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compound gets itself distributed between two liquid phases based on the physical properties. This technique is used for extraction of non-ionising compounds.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Dissociation extraction: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technique is suitable for the extraction of ionisable compounds. Certain antibiotics can be extracted by this procedure.</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Reactive extraction: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lastRenderedPageBreak/>
        <w:t>In this case, the desired product is made to react with a carrier molecule (e.g., phosphorus compound, aliphatic amine) and extracted into organic solvent. Reactive extraction procedure is quite useful for the extraction of certain compounds that are highly soluble in water (aqueous phase) e.g., organic acids.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Supercritical fluid (SCF) extraction: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technique differs from the above procedures, since the materials used for extraction are supercritical fluids (SCFs). SCFs are intermediates between gases and liquids and exist as fluids above their critical temperature and pressure. Supercritical CO</w:t>
      </w:r>
      <w:r w:rsidRPr="00370785">
        <w:rPr>
          <w:rFonts w:ascii="Georgia" w:eastAsia="Times New Roman" w:hAnsi="Georgia" w:cs="Times New Roman"/>
          <w:color w:val="424142"/>
          <w:sz w:val="23"/>
          <w:szCs w:val="23"/>
          <w:bdr w:val="none" w:sz="0" w:space="0" w:color="auto" w:frame="1"/>
          <w:vertAlign w:val="subscript"/>
          <w:lang w:eastAsia="en-IN"/>
        </w:rPr>
        <w:t>2</w:t>
      </w:r>
      <w:r w:rsidRPr="00370785">
        <w:rPr>
          <w:rFonts w:ascii="Georgia" w:eastAsia="Times New Roman" w:hAnsi="Georgia" w:cs="Times New Roman"/>
          <w:color w:val="424142"/>
          <w:sz w:val="30"/>
          <w:szCs w:val="30"/>
          <w:lang w:eastAsia="en-IN"/>
        </w:rPr>
        <w:t>, with a low critical temperature and pressure is commonly used in the extraction. Supercritical fluid extraction is rather expensive, hence not widely used (SCF has been used for the extraction of caffeine from coffee beans, and pigments and flavor ingredients from biological materials).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Extraction of high molecular weight compounds: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Proteins are the most predominant high molecular weight products produced in fermentation industries. Organic solvents cannot be used for protein extraction, as they lose their biological activities. They are extracted by using an aqueous two-phase systems or reverse micelles formation.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Aqueous two-phase systems (ATPS):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They can be prepared by mixing a polymer (e.g., polyethylene glycol) and a salt solution (ammonium sulfate) or two different polymers. Water is the main component in ATPS, but the two phases are not miscible. Cells and other solids remain in one phase while the proteins are transferred to other phase. The distribution of the desired product is based on its surface and ionic character and the nature of phases. The separation takes much longer time by ATPS.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Reverse miceller systems: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Reverse micelles are stable aggregates of surfactant molecules and water in organic solvents. The proteins can be extracted from the aqueous medium by forming reverse micelles. In fact, the enzymes can be extracted by this procedure without loss of biological activity.</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bookmarkStart w:id="3" w:name="bookmark164"/>
      <w:bookmarkEnd w:id="3"/>
      <w:r w:rsidRPr="00370785">
        <w:rPr>
          <w:rFonts w:ascii="Georgia" w:eastAsia="Times New Roman" w:hAnsi="Georgia" w:cs="Times New Roman"/>
          <w:b/>
          <w:bCs/>
          <w:color w:val="000000"/>
          <w:sz w:val="30"/>
          <w:szCs w:val="30"/>
          <w:bdr w:val="none" w:sz="0" w:space="0" w:color="auto" w:frame="1"/>
          <w:lang w:eastAsia="en-IN"/>
        </w:rPr>
        <w:lastRenderedPageBreak/>
        <w:t>Membrane Filtration: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Membrane filtration has become a common separation technique in industrial biotechnology. It can be conveniently used for the separation of biomolecules and particles, and for the concentration of fluids. The membrane filtration technique basically involves the use of a semi</w:t>
      </w:r>
      <w:r w:rsidRPr="00370785">
        <w:rPr>
          <w:rFonts w:ascii="Georgia" w:eastAsia="Times New Roman" w:hAnsi="Georgia" w:cs="Times New Roman"/>
          <w:color w:val="424142"/>
          <w:sz w:val="30"/>
          <w:szCs w:val="30"/>
          <w:lang w:eastAsia="en-IN"/>
        </w:rPr>
        <w:softHyphen/>
        <w:t>permeable membrane that selectively retains the particles/molecules that are bigger than the pore size while the smaller molecules pass through the membrane pores.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Membranes used in filtration are made up of polymeric materials such as polyethersulfone and polyvinyl di-fluoride. It is rather difficult to sterilize membrane filters. In recent years, micro-filters and ultrafiIters composed of ceramics and steel are available. Cleaning and sterilization of such filters are easy. The other types of membrane filtration techniques are described briefly.</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Membrane adsorbers: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They are micro- or macro porous membranes with ion exchange groups and/or affinity ligands. Membrane adsorbers can bind to proteins and retain them. Such proteins can be eluted by employing solutions in chromatography.</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Pervaporation: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a technique in which volatile products can be separated by a process of permeation through a membrane coupled with evaporation. Pervaporation is quite useful for the extraction, recovery and concentration of volatile products. However, this procedure has a limitation since it cannot be used for large scale separation of volatile products due to cost factor.</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Perstraction: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an advanced technique working on the principle of membrane filtration coupled with solvent extraction. The hydrophobic compounds can be recovered/ concentrated by this method.</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r w:rsidRPr="00370785">
        <w:rPr>
          <w:rFonts w:ascii="Georgia" w:eastAsia="Times New Roman" w:hAnsi="Georgia" w:cs="Times New Roman"/>
          <w:b/>
          <w:bCs/>
          <w:color w:val="000000"/>
          <w:sz w:val="30"/>
          <w:szCs w:val="30"/>
          <w:bdr w:val="none" w:sz="0" w:space="0" w:color="auto" w:frame="1"/>
          <w:lang w:eastAsia="en-IN"/>
        </w:rPr>
        <w:t>Precipitation: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 xml:space="preserve">Precipitation is the most commonly used technique in industry for the concentration of macromolecules such as proteins and </w:t>
      </w:r>
      <w:r w:rsidRPr="00370785">
        <w:rPr>
          <w:rFonts w:ascii="Georgia" w:eastAsia="Times New Roman" w:hAnsi="Georgia" w:cs="Times New Roman"/>
          <w:color w:val="424142"/>
          <w:sz w:val="30"/>
          <w:szCs w:val="30"/>
          <w:lang w:eastAsia="en-IN"/>
        </w:rPr>
        <w:lastRenderedPageBreak/>
        <w:t>polysaccharides. Further, precipitation technique can also be employed for the removal of certain unwanted byproducts e.g. nucleic acids, pigments.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Neutral salts, organic solvents, high molecular weight polymers (ionic or non-ionic), besides alteration in temperature and pH are used in precipitation. In addition to these non-specific protein precipitation reactions (i.e. the nature of the protein is unimportant), there are some protein specific precipitations e.g., affinity precipitation, ligand precipitation.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Neutral salts: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most commonly used salt is ammonium sulfate, since it is highly soluble, non</w:t>
      </w:r>
      <w:r w:rsidRPr="00370785">
        <w:rPr>
          <w:rFonts w:ascii="Georgia" w:eastAsia="Times New Roman" w:hAnsi="Georgia" w:cs="Times New Roman"/>
          <w:color w:val="424142"/>
          <w:sz w:val="30"/>
          <w:szCs w:val="30"/>
          <w:lang w:eastAsia="en-IN"/>
        </w:rPr>
        <w:softHyphen/>
        <w:t>toxic to proteins and low-priced. Ammonium sulfate increases hydrophobic interactions between protein molecules that result in their precipitation. The precipitation of proteins is dependent on several factors such as protein concentration, pH and temperature.</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Organic solvents: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Ethanol, acetone and propanol are the commonly used organic solvents for protein precipitation. They reduce the dielectric constant of the medium and enhance electrostatic interaction between protein molecules that lead to precipitation. Since proteins are denatured by organic solvents, the precipitation process has to be carried out below 0°C.</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Non-ionic polymers: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Polyethylene glycol (PEG) is a high molecular weight non-ionic polymer that can precipitate proteins. It reduces the quantity of water available for protein solvation and precipitates protein. PEG does not denature proteins, besides being non-toxic.</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Ionic polymers: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charged polymers such as polyacrylic acid and polyethyleneimine are used. They form complexes with oppositely charged protein molecules that causes charge neutralisation and precepitation.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lastRenderedPageBreak/>
        <w:t>Increase in temperature:</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heat sensitive proteins can be precipitated by increasing the temperature.</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Change in pH:</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Alterations in pH can also lead to protein precipitation.</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Affinity precipitation: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affinity interaction (e.g., between antigen and antibody) is exploited for precipitation of proteins.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Precipitation by ligands: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Ligands with specific binding sites for proteins have been successfully used for selective precipitation.</w:t>
      </w:r>
    </w:p>
    <w:p w:rsidR="00370785" w:rsidRPr="00370785" w:rsidRDefault="00370785" w:rsidP="00370785">
      <w:pPr>
        <w:shd w:val="clear" w:color="auto" w:fill="FFFFFF"/>
        <w:spacing w:after="0" w:line="360" w:lineRule="atLeast"/>
        <w:textAlignment w:val="baseline"/>
        <w:outlineLvl w:val="3"/>
        <w:rPr>
          <w:rFonts w:ascii="Georgia" w:eastAsia="Times New Roman" w:hAnsi="Georgia" w:cs="Times New Roman"/>
          <w:b/>
          <w:bCs/>
          <w:color w:val="000000"/>
          <w:sz w:val="30"/>
          <w:szCs w:val="30"/>
          <w:lang w:eastAsia="en-IN"/>
        </w:rPr>
      </w:pPr>
      <w:bookmarkStart w:id="4" w:name="bookmark166"/>
      <w:bookmarkEnd w:id="4"/>
      <w:r w:rsidRPr="00370785">
        <w:rPr>
          <w:rFonts w:ascii="Georgia" w:eastAsia="Times New Roman" w:hAnsi="Georgia" w:cs="Times New Roman"/>
          <w:b/>
          <w:bCs/>
          <w:color w:val="000000"/>
          <w:sz w:val="30"/>
          <w:szCs w:val="30"/>
          <w:bdr w:val="none" w:sz="0" w:space="0" w:color="auto" w:frame="1"/>
          <w:lang w:eastAsia="en-IN"/>
        </w:rPr>
        <w:t>Adsorption: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biological products of fermentation can be concentrated by using solid adsorbent particles. In the early days, activated charcoal was used as the adsorbent material. In recent years, cellulose-based adsorbents are employed for protein concentration.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And for concentration of low molecular weight compounds (vitamins, antibiotics, peptides) polystyrene, methacrylate and acrylate based matrices are used. The process of adsorption can be carried out by making a bed of adsorbent column and passing the culture broth through it. The desired product, held by the adsorbent, can be eluted.</w:t>
      </w:r>
    </w:p>
    <w:p w:rsidR="00370785" w:rsidRPr="00370785" w:rsidRDefault="00370785" w:rsidP="00370785">
      <w:pPr>
        <w:shd w:val="clear" w:color="auto" w:fill="FFFFFF"/>
        <w:spacing w:after="0" w:line="360" w:lineRule="atLeast"/>
        <w:textAlignment w:val="baseline"/>
        <w:outlineLvl w:val="2"/>
        <w:rPr>
          <w:rFonts w:ascii="Georgia" w:eastAsia="Times New Roman" w:hAnsi="Georgia" w:cs="Times New Roman"/>
          <w:b/>
          <w:bCs/>
          <w:color w:val="000000"/>
          <w:sz w:val="33"/>
          <w:szCs w:val="33"/>
          <w:lang w:eastAsia="en-IN"/>
        </w:rPr>
      </w:pPr>
      <w:r w:rsidRPr="00370785">
        <w:rPr>
          <w:rFonts w:ascii="Georgia" w:eastAsia="Times New Roman" w:hAnsi="Georgia" w:cs="Times New Roman"/>
          <w:b/>
          <w:bCs/>
          <w:color w:val="000000"/>
          <w:sz w:val="33"/>
          <w:szCs w:val="33"/>
          <w:bdr w:val="none" w:sz="0" w:space="0" w:color="auto" w:frame="1"/>
          <w:lang w:eastAsia="en-IN"/>
        </w:rPr>
        <w:t>Stage # 4. Purification by Chromatography:</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biological products of fermentation (proteins, pharmaceuticals, diagnostic compounds and research materials) are very effectively purified by chromatography. It is basically an analytical technique dealing with the separation of closely related compounds from a mixture. Chromato</w:t>
      </w:r>
      <w:r w:rsidRPr="00370785">
        <w:rPr>
          <w:rFonts w:ascii="Georgia" w:eastAsia="Times New Roman" w:hAnsi="Georgia" w:cs="Times New Roman"/>
          <w:color w:val="424142"/>
          <w:sz w:val="30"/>
          <w:szCs w:val="30"/>
          <w:lang w:eastAsia="en-IN"/>
        </w:rPr>
        <w:softHyphen/>
        <w:t>graphy usually consists of a stationary phase and mobile phase.</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stationary phase is the porous solid matrix packed in a column (equilibrated with a suitable solvent) on to which the mixture of compounds to be separated is loaded. The compounds are eluted by a mobile phase.</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lastRenderedPageBreak/>
        <w:t>A single mobile phase may be used continuously or it may be changed appropriately to facilitate the release of desired compounds. The eluate from the column can be monitored continuously (e.g. protein elution can be monitored by ultraviolet adsorption at 280 nm), and collected in fractions of definite volumes.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The different types of chromatography techniques used for separation (mainly proteins) along with the principles are given in Table 20.2. A large number of matrices are commercially available for purification of proteins e.g., agarose, cellulose, polyacrylamide, porous silica, cross- linked dextran, polystyrene. Some of the important features of selected chromatographic techniques are briefly described.</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2695575" cy="2647950"/>
            <wp:effectExtent l="0" t="0" r="9525" b="0"/>
            <wp:docPr id="3" name="Picture 3" descr="Chromatography Technique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hromatography Techniques">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95575" cy="2647950"/>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Gel-filtration chromatography:</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also referred to as size-exclusion chromatography. In this technique, the separation of molecules is based on the size, shape and molecular weight. The sponge-like gel beads with pores serve as molecular sieves for separation of smaller and bigger molecules. A solution mixture containing molecules of different sizes (e.g. different proteins) is applied to the column and eluted.</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 xml:space="preserve">The smaller molecules enter the gel beads through their pores and get trapped. On the other hand, the larger molecules cannot pass through the pores and therefore come out first with the mobile liquid (Fig. 20.7). At the industrial scale, gel-filtration is particularly </w:t>
      </w:r>
      <w:r w:rsidRPr="00370785">
        <w:rPr>
          <w:rFonts w:ascii="Georgia" w:eastAsia="Times New Roman" w:hAnsi="Georgia" w:cs="Times New Roman"/>
          <w:color w:val="424142"/>
          <w:sz w:val="30"/>
          <w:szCs w:val="30"/>
          <w:lang w:eastAsia="en-IN"/>
        </w:rPr>
        <w:lastRenderedPageBreak/>
        <w:t>useful to remove salts and low molecular weight compounds from high molecular weight products.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2686050" cy="1504950"/>
            <wp:effectExtent l="0" t="0" r="0" b="0"/>
            <wp:docPr id="2" name="Picture 2" descr="Principle of Gel-Filtration Chromatography">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inciple of Gel-Filtration Chromatography">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6050" cy="1504950"/>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Ion-exchange chromatography:</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It involves the separation of molecules based on their surface charges. Ion-exchangers are of two types (cation- exchangers which have negatively charged groups like carboxymethyl and sulfonate, and anion- exchangers with positively charged groups like diethylaminoethyl (DEAE). The most commonly used cation-exchangers are Dowex HCR and Amberlite IR, the anion-exchangers are Dowex SAR and Amberlite IRA.</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In ion-exchange chromatography, the pH of the medium is very crucial, since the net charge varies with pH. In other words, the pH determines the effective charge on both the target molecule and the ion-exchanger. The ionic bound molecules can be eluted from the matrix by changing the pH of the eluant or by increasing the concentration of salt solution. Ion-exchange chromatography is useful for the purification of antibiotics, besides the purification of proteins.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Affinity chromatography:</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an elegant method for the purification of proteins from a complex mixture. Affinity chromatography is based on an interaction of a protein with an immobilized ligand. The ligand can be a specific antibody, substrate, substrate analogue or an inhibitor. The immobilized ligand on a solid matrix can be effectively used to fish out complementary structures.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 xml:space="preserve">In Table 20.3, some examples of ligands used for the purification of proteins are given. The protein bound to the ligand can be eluted by reducing their interaction. This can be achieved by changing the pH </w:t>
      </w:r>
      <w:r w:rsidRPr="00370785">
        <w:rPr>
          <w:rFonts w:ascii="Georgia" w:eastAsia="Times New Roman" w:hAnsi="Georgia" w:cs="Times New Roman"/>
          <w:color w:val="424142"/>
          <w:sz w:val="30"/>
          <w:szCs w:val="30"/>
          <w:lang w:eastAsia="en-IN"/>
        </w:rPr>
        <w:lastRenderedPageBreak/>
        <w:t>of the buffer, altering the ionic strength or by using another free ligand molecule. The fresh ligand used has to be removed in the subsequent steps.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noProof/>
          <w:color w:val="888888"/>
          <w:sz w:val="30"/>
          <w:szCs w:val="30"/>
          <w:bdr w:val="none" w:sz="0" w:space="0" w:color="auto" w:frame="1"/>
          <w:lang w:eastAsia="en-IN"/>
        </w:rPr>
        <w:drawing>
          <wp:inline distT="0" distB="0" distL="0" distR="0">
            <wp:extent cx="2667000" cy="2257425"/>
            <wp:effectExtent l="0" t="0" r="0" b="9525"/>
            <wp:docPr id="1" name="Picture 1" descr="Ligands Used for Separation of Proteins">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igands Used for Separation of Proteins">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0" cy="2257425"/>
                    </a:xfrm>
                    <a:prstGeom prst="rect">
                      <a:avLst/>
                    </a:prstGeom>
                    <a:noFill/>
                    <a:ln>
                      <a:noFill/>
                    </a:ln>
                  </pic:spPr>
                </pic:pic>
              </a:graphicData>
            </a:graphic>
          </wp:inline>
        </w:drawing>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Hydrophobic interaction chromatography (HIC):</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This is based on the principle of weak hydrophobic interactions between the hydrophobic ligands (alkyl, aryl side chains on matrix) and hydrophobic amino acids of proteins. The differences in the composition of hydrophobic amino acids in proteins can be used for their separation. The elution of proteins can be done by lowering the salt concentration, decreasing the polarity of the medium or reducing the temperature.</w:t>
      </w:r>
    </w:p>
    <w:p w:rsidR="00370785" w:rsidRPr="00370785" w:rsidRDefault="00370785" w:rsidP="00370785">
      <w:pPr>
        <w:shd w:val="clear" w:color="auto" w:fill="FFFFFF"/>
        <w:spacing w:after="0" w:line="360" w:lineRule="atLeast"/>
        <w:textAlignment w:val="baseline"/>
        <w:outlineLvl w:val="2"/>
        <w:rPr>
          <w:rFonts w:ascii="Georgia" w:eastAsia="Times New Roman" w:hAnsi="Georgia" w:cs="Times New Roman"/>
          <w:b/>
          <w:bCs/>
          <w:color w:val="000000"/>
          <w:sz w:val="33"/>
          <w:szCs w:val="33"/>
          <w:lang w:eastAsia="en-IN"/>
        </w:rPr>
      </w:pPr>
      <w:r w:rsidRPr="00370785">
        <w:rPr>
          <w:rFonts w:ascii="Georgia" w:eastAsia="Times New Roman" w:hAnsi="Georgia" w:cs="Times New Roman"/>
          <w:b/>
          <w:bCs/>
          <w:color w:val="000000"/>
          <w:sz w:val="33"/>
          <w:szCs w:val="33"/>
          <w:bdr w:val="none" w:sz="0" w:space="0" w:color="auto" w:frame="1"/>
          <w:lang w:eastAsia="en-IN"/>
        </w:rPr>
        <w:t>Stage # 5. Formulation:</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Formulation broadly refers to the maintenance of activity and stability of a biotechnological products during storage and distribution. The formulation of low molecular weight products (solvents, organic acids) can be achieved by concentrating them with removal of most of the water. For certain small molecules, (antibiotics, citric acid), formulation can be done by crystallization by adding salts.</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Proteins are highly susceptible for loss of biological activity; hence their formulation requires special care. Certain stabilizing additives are added to prolong the shelf life of protein. The stabilizers of protein formulation include sugars (sucrose, lactose), salts (sodium chloride, ammonium sulfate), polymers (polyethylene glycol) and polyhydric alcohols (glycerol). Proteins may be formulated in the form of solutions, suspensions or dry powders.</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lastRenderedPageBreak/>
        <w:t>Drying:</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Drying is an essential component of product formulation. It basically involves the transfer of heat to a wet product for removal of moisture. Most of the biological products of fermentation are sensitive to heat, and therefore require gentle drying methods. Based on the method of heat transfer, drying devices may be categorized as contact, convection, radiation dryers. These three types of dryers are commercially available.</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Spray drying:</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Spray drying is used for drying large volumes of liquids. In spray drying, small droplets of liquid containing the product are passed through a nozzle directing it over a stream of hot gas. The water evaporates and the solid particles are left behind.</w:t>
      </w:r>
    </w:p>
    <w:p w:rsidR="00370785" w:rsidRPr="00370785" w:rsidRDefault="00370785" w:rsidP="00370785">
      <w:pPr>
        <w:shd w:val="clear" w:color="auto" w:fill="FFFFFF"/>
        <w:spacing w:after="0"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b/>
          <w:bCs/>
          <w:color w:val="424142"/>
          <w:sz w:val="30"/>
          <w:szCs w:val="30"/>
          <w:bdr w:val="none" w:sz="0" w:space="0" w:color="auto" w:frame="1"/>
          <w:lang w:eastAsia="en-IN"/>
        </w:rPr>
        <w:t>Freeze-drying:</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Freeze-drying or lyophilization is the most preferred method for drying and formulation of a wide-range of products—pharmaceuticals, foodstuffs, diagnostics, bacteria, viruses. This is mainly because freeze-drying usually does not cause loss of biological activity of the desired product.</w:t>
      </w:r>
    </w:p>
    <w:p w:rsidR="00370785" w:rsidRPr="00370785" w:rsidRDefault="00370785" w:rsidP="00370785">
      <w:pPr>
        <w:shd w:val="clear" w:color="auto" w:fill="FFFFFF"/>
        <w:spacing w:after="288"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Lyophilization is based on the principle of sublimation of a liquid from a frozen state. In the actual technique, the liquid containing the product is frozen and then dried in a freeze-dryer under vacuum. The vacuum can now be released and the product containing vials can be sealed e.g., penicillin can be freeze dried directly in ampules.</w:t>
      </w:r>
    </w:p>
    <w:p w:rsidR="00370785" w:rsidRPr="00370785" w:rsidRDefault="00370785" w:rsidP="00370785">
      <w:pPr>
        <w:shd w:val="clear" w:color="auto" w:fill="FFFFFF"/>
        <w:spacing w:after="0" w:line="360" w:lineRule="atLeast"/>
        <w:textAlignment w:val="baseline"/>
        <w:outlineLvl w:val="2"/>
        <w:rPr>
          <w:rFonts w:ascii="Georgia" w:eastAsia="Times New Roman" w:hAnsi="Georgia" w:cs="Times New Roman"/>
          <w:b/>
          <w:bCs/>
          <w:color w:val="000000"/>
          <w:sz w:val="33"/>
          <w:szCs w:val="33"/>
          <w:lang w:eastAsia="en-IN"/>
        </w:rPr>
      </w:pPr>
      <w:r w:rsidRPr="00370785">
        <w:rPr>
          <w:rFonts w:ascii="Georgia" w:eastAsia="Times New Roman" w:hAnsi="Georgia" w:cs="Times New Roman"/>
          <w:b/>
          <w:bCs/>
          <w:color w:val="000000"/>
          <w:sz w:val="33"/>
          <w:szCs w:val="33"/>
          <w:bdr w:val="none" w:sz="0" w:space="0" w:color="auto" w:frame="1"/>
          <w:lang w:eastAsia="en-IN"/>
        </w:rPr>
        <w:t>Integration of Different Processes:</w:t>
      </w:r>
    </w:p>
    <w:p w:rsidR="00370785" w:rsidRPr="00370785" w:rsidRDefault="00370785" w:rsidP="00370785">
      <w:pPr>
        <w:shd w:val="clear" w:color="auto" w:fill="FFFFFF"/>
        <w:spacing w:line="360" w:lineRule="atLeast"/>
        <w:textAlignment w:val="baseline"/>
        <w:rPr>
          <w:rFonts w:ascii="Georgia" w:eastAsia="Times New Roman" w:hAnsi="Georgia" w:cs="Times New Roman"/>
          <w:color w:val="424142"/>
          <w:sz w:val="30"/>
          <w:szCs w:val="30"/>
          <w:lang w:eastAsia="en-IN"/>
        </w:rPr>
      </w:pPr>
      <w:r w:rsidRPr="00370785">
        <w:rPr>
          <w:rFonts w:ascii="Georgia" w:eastAsia="Times New Roman" w:hAnsi="Georgia" w:cs="Times New Roman"/>
          <w:color w:val="424142"/>
          <w:sz w:val="30"/>
          <w:szCs w:val="30"/>
          <w:lang w:eastAsia="en-IN"/>
        </w:rPr>
        <w:t>It is ideal to integrate the fermentation and downstream processing to finally get the desired product. However, this has not been practicable for various reasons. Integration of certain stages in downstream processing for purification of product has met with some success. For instance, protein concentration by extraction into two phase systems combined with clarification and purification can be done together.</w:t>
      </w:r>
    </w:p>
    <w:p w:rsidR="00741292" w:rsidRDefault="00741292">
      <w:bookmarkStart w:id="5" w:name="_GoBack"/>
      <w:bookmarkEnd w:id="5"/>
    </w:p>
    <w:sectPr w:rsidR="007412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D7"/>
    <w:rsid w:val="00370785"/>
    <w:rsid w:val="00741292"/>
    <w:rsid w:val="00E75E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AF6707-99F2-461D-AEF5-4178DA4F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7078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3">
    <w:name w:val="heading 3"/>
    <w:basedOn w:val="Normal"/>
    <w:link w:val="Heading3Char"/>
    <w:uiPriority w:val="9"/>
    <w:qFormat/>
    <w:rsid w:val="00370785"/>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link w:val="Heading4Char"/>
    <w:uiPriority w:val="9"/>
    <w:qFormat/>
    <w:rsid w:val="00370785"/>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785"/>
    <w:rPr>
      <w:rFonts w:ascii="Times New Roman" w:eastAsia="Times New Roman" w:hAnsi="Times New Roman" w:cs="Times New Roman"/>
      <w:b/>
      <w:bCs/>
      <w:kern w:val="36"/>
      <w:sz w:val="48"/>
      <w:szCs w:val="48"/>
      <w:lang w:eastAsia="en-IN"/>
    </w:rPr>
  </w:style>
  <w:style w:type="character" w:customStyle="1" w:styleId="Heading3Char">
    <w:name w:val="Heading 3 Char"/>
    <w:basedOn w:val="DefaultParagraphFont"/>
    <w:link w:val="Heading3"/>
    <w:uiPriority w:val="9"/>
    <w:rsid w:val="00370785"/>
    <w:rPr>
      <w:rFonts w:ascii="Times New Roman" w:eastAsia="Times New Roman" w:hAnsi="Times New Roman" w:cs="Times New Roman"/>
      <w:b/>
      <w:bCs/>
      <w:sz w:val="27"/>
      <w:szCs w:val="27"/>
      <w:lang w:eastAsia="en-IN"/>
    </w:rPr>
  </w:style>
  <w:style w:type="character" w:customStyle="1" w:styleId="Heading4Char">
    <w:name w:val="Heading 4 Char"/>
    <w:basedOn w:val="DefaultParagraphFont"/>
    <w:link w:val="Heading4"/>
    <w:uiPriority w:val="9"/>
    <w:rsid w:val="00370785"/>
    <w:rPr>
      <w:rFonts w:ascii="Times New Roman" w:eastAsia="Times New Roman" w:hAnsi="Times New Roman" w:cs="Times New Roman"/>
      <w:b/>
      <w:bCs/>
      <w:sz w:val="24"/>
      <w:szCs w:val="24"/>
      <w:lang w:eastAsia="en-IN"/>
    </w:rPr>
  </w:style>
  <w:style w:type="paragraph" w:styleId="NormalWeb">
    <w:name w:val="Normal (Web)"/>
    <w:basedOn w:val="Normal"/>
    <w:uiPriority w:val="99"/>
    <w:semiHidden/>
    <w:unhideWhenUsed/>
    <w:rsid w:val="00370785"/>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3707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509522">
      <w:bodyDiv w:val="1"/>
      <w:marLeft w:val="0"/>
      <w:marRight w:val="0"/>
      <w:marTop w:val="0"/>
      <w:marBottom w:val="0"/>
      <w:divBdr>
        <w:top w:val="none" w:sz="0" w:space="0" w:color="auto"/>
        <w:left w:val="none" w:sz="0" w:space="0" w:color="auto"/>
        <w:bottom w:val="none" w:sz="0" w:space="0" w:color="auto"/>
        <w:right w:val="none" w:sz="0" w:space="0" w:color="auto"/>
      </w:divBdr>
      <w:divsChild>
        <w:div w:id="683559960">
          <w:marLeft w:val="0"/>
          <w:marRight w:val="0"/>
          <w:marTop w:val="0"/>
          <w:marBottom w:val="432"/>
          <w:divBdr>
            <w:top w:val="none" w:sz="0" w:space="0" w:color="auto"/>
            <w:left w:val="none" w:sz="0" w:space="0" w:color="auto"/>
            <w:bottom w:val="none" w:sz="0" w:space="0" w:color="auto"/>
            <w:right w:val="none" w:sz="0" w:space="0" w:color="auto"/>
          </w:divBdr>
          <w:divsChild>
            <w:div w:id="2031566690">
              <w:marLeft w:val="0"/>
              <w:marRight w:val="0"/>
              <w:marTop w:val="120"/>
              <w:marBottom w:val="120"/>
              <w:divBdr>
                <w:top w:val="none" w:sz="0" w:space="0" w:color="auto"/>
                <w:left w:val="none" w:sz="0" w:space="0" w:color="auto"/>
                <w:bottom w:val="none" w:sz="0" w:space="0" w:color="auto"/>
                <w:right w:val="none" w:sz="0" w:space="0" w:color="auto"/>
              </w:divBdr>
            </w:div>
            <w:div w:id="994576268">
              <w:marLeft w:val="0"/>
              <w:marRight w:val="0"/>
              <w:marTop w:val="120"/>
              <w:marBottom w:val="120"/>
              <w:divBdr>
                <w:top w:val="none" w:sz="0" w:space="0" w:color="auto"/>
                <w:left w:val="none" w:sz="0" w:space="0" w:color="auto"/>
                <w:bottom w:val="none" w:sz="0" w:space="0" w:color="auto"/>
                <w:right w:val="none" w:sz="0" w:space="0" w:color="auto"/>
              </w:divBdr>
            </w:div>
            <w:div w:id="105124825">
              <w:marLeft w:val="0"/>
              <w:marRight w:val="0"/>
              <w:marTop w:val="120"/>
              <w:marBottom w:val="120"/>
              <w:divBdr>
                <w:top w:val="none" w:sz="0" w:space="0" w:color="auto"/>
                <w:left w:val="none" w:sz="0" w:space="0" w:color="auto"/>
                <w:bottom w:val="none" w:sz="0" w:space="0" w:color="auto"/>
                <w:right w:val="none" w:sz="0" w:space="0" w:color="auto"/>
              </w:divBdr>
            </w:div>
            <w:div w:id="1749964074">
              <w:marLeft w:val="0"/>
              <w:marRight w:val="0"/>
              <w:marTop w:val="120"/>
              <w:marBottom w:val="120"/>
              <w:divBdr>
                <w:top w:val="none" w:sz="0" w:space="0" w:color="auto"/>
                <w:left w:val="none" w:sz="0" w:space="0" w:color="auto"/>
                <w:bottom w:val="none" w:sz="0" w:space="0" w:color="auto"/>
                <w:right w:val="none" w:sz="0" w:space="0" w:color="auto"/>
              </w:divBdr>
            </w:div>
            <w:div w:id="1353844949">
              <w:marLeft w:val="0"/>
              <w:marRight w:val="0"/>
              <w:marTop w:val="120"/>
              <w:marBottom w:val="120"/>
              <w:divBdr>
                <w:top w:val="none" w:sz="0" w:space="0" w:color="auto"/>
                <w:left w:val="none" w:sz="0" w:space="0" w:color="auto"/>
                <w:bottom w:val="none" w:sz="0" w:space="0" w:color="auto"/>
                <w:right w:val="none" w:sz="0" w:space="0" w:color="auto"/>
              </w:divBdr>
            </w:div>
            <w:div w:id="1264654587">
              <w:marLeft w:val="0"/>
              <w:marRight w:val="0"/>
              <w:marTop w:val="120"/>
              <w:marBottom w:val="120"/>
              <w:divBdr>
                <w:top w:val="none" w:sz="0" w:space="0" w:color="auto"/>
                <w:left w:val="none" w:sz="0" w:space="0" w:color="auto"/>
                <w:bottom w:val="none" w:sz="0" w:space="0" w:color="auto"/>
                <w:right w:val="none" w:sz="0" w:space="0" w:color="auto"/>
              </w:divBdr>
            </w:div>
            <w:div w:id="159543422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biologydiscussion.com/wp-content/uploads/2015/09/clip_image01015.jpg" TargetMode="External"/><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biologydiscussion.com/wp-content/uploads/2015/09/clip_image0188.jpg" TargetMode="External"/><Relationship Id="rId7" Type="http://schemas.openxmlformats.org/officeDocument/2006/relationships/hyperlink" Target="https://www.biologydiscussion.com/wp-content/uploads/2015/09/clip_image00425.jpg" TargetMode="External"/><Relationship Id="rId12" Type="http://schemas.openxmlformats.org/officeDocument/2006/relationships/image" Target="media/image5.jpeg"/><Relationship Id="rId17" Type="http://schemas.openxmlformats.org/officeDocument/2006/relationships/hyperlink" Target="https://www.biologydiscussion.com/wp-content/uploads/2015/09/clip_image01410.jpg"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s://www.biologydiscussion.com/wp-content/uploads/2015/09/clip_image00817.jpg" TargetMode="External"/><Relationship Id="rId24" Type="http://schemas.openxmlformats.org/officeDocument/2006/relationships/image" Target="media/image11.jpeg"/><Relationship Id="rId5" Type="http://schemas.openxmlformats.org/officeDocument/2006/relationships/hyperlink" Target="https://www.biologydiscussion.com/wp-content/uploads/2015/09/image4.png" TargetMode="External"/><Relationship Id="rId15" Type="http://schemas.openxmlformats.org/officeDocument/2006/relationships/hyperlink" Target="https://www.biologydiscussion.com/wp-content/uploads/2015/09/clip_image01213.jpg" TargetMode="External"/><Relationship Id="rId23" Type="http://schemas.openxmlformats.org/officeDocument/2006/relationships/hyperlink" Target="https://www.biologydiscussion.com/wp-content/uploads/2015/09/clip_image0207.jpg" TargetMode="External"/><Relationship Id="rId10" Type="http://schemas.openxmlformats.org/officeDocument/2006/relationships/image" Target="media/image4.jpeg"/><Relationship Id="rId19" Type="http://schemas.openxmlformats.org/officeDocument/2006/relationships/hyperlink" Target="https://www.biologydiscussion.com/wp-content/uploads/2015/09/clip_image0169.jpg" TargetMode="External"/><Relationship Id="rId4" Type="http://schemas.openxmlformats.org/officeDocument/2006/relationships/image" Target="media/image1.png"/><Relationship Id="rId9" Type="http://schemas.openxmlformats.org/officeDocument/2006/relationships/hyperlink" Target="https://www.biologydiscussion.com/wp-content/uploads/2015/09/clip_image00619.jpg" TargetMode="External"/><Relationship Id="rId14" Type="http://schemas.openxmlformats.org/officeDocument/2006/relationships/image" Target="media/image6.jpeg"/><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4259</Words>
  <Characters>24278</Characters>
  <Application>Microsoft Office Word</Application>
  <DocSecurity>0</DocSecurity>
  <Lines>202</Lines>
  <Paragraphs>56</Paragraphs>
  <ScaleCrop>false</ScaleCrop>
  <Company/>
  <LinksUpToDate>false</LinksUpToDate>
  <CharactersWithSpaces>28481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2021-02-05T10:09:00Z</dcterms:created>
  <dcterms:modified xsi:type="dcterms:W3CDTF">2021-02-05T10:09:00Z</dcterms:modified>
</cp:coreProperties>
</file>